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spacing w:line="7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江西省社会科学“十四五”（2024年）</w:t>
      </w:r>
      <w:bookmarkStart w:id="0" w:name="_GoBack"/>
      <w:bookmarkEnd w:id="0"/>
    </w:p>
    <w:p>
      <w:pPr>
        <w:spacing w:line="7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基金项目课题指南</w:t>
      </w:r>
    </w:p>
    <w:tbl>
      <w:tblPr>
        <w:tblStyle w:val="2"/>
        <w:tblpPr w:leftFromText="180" w:rightFromText="180" w:vertAnchor="text" w:horzAnchor="page" w:tblpX="1345" w:tblpY="545"/>
        <w:tblOverlap w:val="never"/>
        <w:tblW w:w="9337" w:type="dxa"/>
        <w:tblInd w:w="0" w:type="dxa"/>
        <w:tblLayout w:type="autofit"/>
        <w:tblCellMar>
          <w:top w:w="0" w:type="dxa"/>
          <w:left w:w="28" w:type="dxa"/>
          <w:bottom w:w="0" w:type="dxa"/>
          <w:right w:w="28" w:type="dxa"/>
        </w:tblCellMar>
      </w:tblPr>
      <w:tblGrid>
        <w:gridCol w:w="696"/>
        <w:gridCol w:w="8641"/>
      </w:tblGrid>
      <w:tr>
        <w:tblPrEx>
          <w:tblCellMar>
            <w:top w:w="0" w:type="dxa"/>
            <w:left w:w="28" w:type="dxa"/>
            <w:bottom w:w="0" w:type="dxa"/>
            <w:right w:w="28" w:type="dxa"/>
          </w:tblCellMar>
        </w:tblPrEx>
        <w:trPr>
          <w:trHeight w:val="567" w:hRule="atLeast"/>
        </w:trPr>
        <w:tc>
          <w:tcPr>
            <w:tcW w:w="9337" w:type="dxa"/>
            <w:gridSpan w:val="2"/>
            <w:tcBorders>
              <w:top w:val="nil"/>
              <w:left w:val="nil"/>
              <w:bottom w:val="nil"/>
              <w:right w:val="nil"/>
            </w:tcBorders>
            <w:noWrap/>
            <w:vAlign w:val="center"/>
          </w:tcPr>
          <w:p>
            <w:pPr>
              <w:spacing w:line="700" w:lineRule="exact"/>
              <w:jc w:val="center"/>
              <w:rPr>
                <w:rFonts w:ascii="黑体" w:hAnsi="宋体" w:eastAsia="黑体" w:cs="黑体"/>
                <w:b/>
                <w:bCs/>
                <w:color w:val="000000"/>
                <w:sz w:val="32"/>
                <w:szCs w:val="32"/>
              </w:rPr>
            </w:pPr>
            <w:r>
              <w:rPr>
                <w:rFonts w:hint="eastAsia" w:ascii="楷体_GB2312" w:hAnsi="楷体_GB2312" w:eastAsia="楷体_GB2312" w:cs="楷体_GB2312"/>
                <w:b/>
                <w:bCs/>
                <w:color w:val="000000"/>
                <w:kern w:val="0"/>
                <w:sz w:val="36"/>
                <w:szCs w:val="36"/>
              </w:rPr>
              <w:t>综合性选题</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kern w:val="0"/>
                <w:sz w:val="32"/>
                <w:szCs w:val="32"/>
                <w:lang w:bidi="ar"/>
              </w:rPr>
            </w:pPr>
            <w:r>
              <w:rPr>
                <w:rFonts w:hint="eastAsia" w:ascii="黑体" w:hAnsi="宋体" w:eastAsia="黑体" w:cs="黑体"/>
                <w:b/>
                <w:bCs/>
                <w:color w:val="000000"/>
                <w:kern w:val="0"/>
                <w:sz w:val="32"/>
                <w:szCs w:val="32"/>
                <w:lang w:bidi="ar"/>
              </w:rPr>
              <w:t>习近平新时代中国特色社会主义思想在江西实践研究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习近平经济思想在江西实践研究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习近平强军思想在江西实践研究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习近平生态文明思想在江西实践研究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习近平外交思想在江西实践研究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习近平法治思想在江西实践研究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习近平文化思想在江西实践研究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习近平总书记关于党的建设的重要思想在江西实践研究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习近平总书记关于网络强国的重要思想在江西实践研究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习近平总书记关于青年工作的重要思想在江西实践研究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习近平总书记关于宣传思想工作的重要思想在江西实践研究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习近平总书记关于党的自我革命的重要思想在江西实践研究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12.</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习近平总书记关于加强和改进统一战线工作的重要思想在江西实践研究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13.</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习近平总书记关于坚持和完善人民代表大会制度的重要思想在江西实践研究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12"/>
                <w:sz w:val="32"/>
                <w:szCs w:val="32"/>
              </w:rPr>
            </w:pPr>
            <w:r>
              <w:rPr>
                <w:rFonts w:hint="eastAsia" w:ascii="仿宋_GB2312" w:hAnsi="宋体" w:eastAsia="仿宋_GB2312" w:cs="仿宋_GB2312"/>
                <w:color w:val="000000"/>
                <w:spacing w:val="-12"/>
                <w:kern w:val="0"/>
                <w:sz w:val="32"/>
                <w:szCs w:val="32"/>
                <w:lang w:bidi="ar"/>
              </w:rPr>
              <w:t>习近平总书记关于加强和改进民族工作的重要思想在江西实践研究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习近平总书记关于党的对外工作重要思想在江西实践研究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习近平总书记关于传承红色基因的重要论述在江西实践研究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习近平总书记关于意识形态重要论述在江西实践研究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6"/>
                <w:kern w:val="0"/>
                <w:sz w:val="32"/>
                <w:szCs w:val="32"/>
                <w:lang w:bidi="ar"/>
              </w:rPr>
              <w:t>习近平总书记关于发扬历史主动精神重要论述在江西实践研究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19.</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习近平总书记关于“三个精神”（劳模精神、劳动精神、工匠精神）重要论述在江西实践研究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习近平总书记关于生态文明工作重要论述在江西实践研究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习近平总书记关于守正创新重要论述在江西实践研究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习近平总书记关于中国式现代化重要论述在江西实践研究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习近平总书记关于人类文明新形态重要论述在江西实践研究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习近平总书记关于全过程人民民主重要论述在江西实践研究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习近平总书记关于国家粮食安全重要论述在江西实践研究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习近平总书记关于生物多样性保护重要论述在江西实践研究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习近平总书记关于新质生产力重要论述在江西实践研究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习近平总书记关于教育工作重要论述在江西实践研究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29.</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习近平总书记考察江西重要讲话精神贯彻落实新举措新成效新经验研究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30.</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习近平总书记对江西发展提出的新的战略定位和目标要求的内在逻辑研究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“三大高地、五大战略”研究</w:t>
            </w:r>
          </w:p>
        </w:tc>
      </w:tr>
      <w:tr>
        <w:tblPrEx>
          <w:tblCellMar>
            <w:top w:w="0" w:type="dxa"/>
            <w:left w:w="28" w:type="dxa"/>
            <w:bottom w:w="0" w:type="dxa"/>
            <w:right w:w="28" w:type="dxa"/>
          </w:tblCellMar>
        </w:tblPrEx>
        <w:trPr>
          <w:trHeight w:val="290"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1"/>
                <w:w w:val="91"/>
                <w:kern w:val="0"/>
                <w:sz w:val="32"/>
                <w:szCs w:val="32"/>
                <w:fitText w:val="8480" w:id="1677416953"/>
                <w:lang w:bidi="ar"/>
              </w:rPr>
              <w:t>江西扎实推进共同富裕，确保老区人民共享改革发展成果对策研</w:t>
            </w:r>
            <w:r>
              <w:rPr>
                <w:rFonts w:hint="eastAsia" w:ascii="仿宋_GB2312" w:hAnsi="宋体" w:eastAsia="仿宋_GB2312" w:cs="仿宋_GB2312"/>
                <w:color w:val="000000"/>
                <w:spacing w:val="6"/>
                <w:w w:val="91"/>
                <w:kern w:val="0"/>
                <w:sz w:val="32"/>
                <w:szCs w:val="32"/>
                <w:fitText w:val="8480" w:id="1677416953"/>
                <w:lang w:bidi="ar"/>
              </w:rPr>
              <w:t>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江西打造革命老区高质量发展高地的重点难点问题研究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数字新质生产力赋能革命老区产业高质量发展研究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红色文化、营商环境等要素与革命老区高质量发展研究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深化国家生态文明试验区建设的思路与对策研究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6"/>
                <w:kern w:val="0"/>
                <w:sz w:val="32"/>
                <w:szCs w:val="32"/>
                <w:lang w:bidi="ar"/>
              </w:rPr>
              <w:t>基于人与自然和谐共生的长江保护与江西经济可持续发展研究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推动长江文化创造性转化、创新性发展研究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spacing w:val="-6"/>
                <w:kern w:val="0"/>
                <w:sz w:val="32"/>
                <w:szCs w:val="32"/>
                <w:lang w:bidi="ar"/>
              </w:rPr>
              <w:t>筑牢生态补偿体制机制，促进鄱阳湖生态经济区高质量发展研究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江西深化对内对外开放，打造内陆改革开放高地对策研究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内陆地区加快推进高水平对外开放的困境与突破路径研究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江西省融入长江经济带高质量发展研究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10"/>
                <w:sz w:val="32"/>
                <w:szCs w:val="32"/>
              </w:rPr>
            </w:pPr>
            <w:r>
              <w:rPr>
                <w:rFonts w:hint="eastAsia" w:ascii="仿宋_GB2312" w:hAnsi="宋体" w:eastAsia="仿宋_GB2312" w:cs="仿宋_GB2312"/>
                <w:color w:val="000000"/>
                <w:spacing w:val="-10"/>
                <w:kern w:val="0"/>
                <w:sz w:val="32"/>
                <w:szCs w:val="32"/>
                <w:lang w:bidi="ar"/>
              </w:rPr>
              <w:t>推进我省战略性新兴产业链高质量管理路径及统计监测方法研究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spacing w:val="-6"/>
                <w:kern w:val="0"/>
                <w:sz w:val="32"/>
                <w:szCs w:val="32"/>
                <w:lang w:bidi="ar"/>
              </w:rPr>
              <w:t>共同富裕视域下内陆改革开放高地迈过中等收入陷阱路径研究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江西北斗产业发展重点领域与培育路径研究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新发展理念下数字经济与陶瓷产业高质量协同发展研究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供应链数字化增强江西产业链安全稳定的机制与路径研究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红色文化创意产业价值链模型重构与创新设计研究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促进民营企业参与江西低空经济产业高质量发展路径研究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国际陆港拉动江西产业集群高质量发展路径研究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spacing w:val="-10"/>
                <w:kern w:val="0"/>
                <w:sz w:val="32"/>
                <w:szCs w:val="32"/>
                <w:lang w:bidi="ar"/>
              </w:rPr>
              <w:t>技术创新推动江西省战略性新兴产业高质量发展机制与路径研究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江西省重点产业链关键核心技术突破路径和机制研究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数智驱动背景下江西省制造业重点产业链创新发展路径研究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江西特色现代化粮食产业体系建设水平评价与实施路径研究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双碳背景下江西省绿色氢能产业链金融服务模式研究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我省发展新质生产力的内涵特征和发展重点研究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新质生产力引领陶瓷文化产业体系构建路径探索研究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新质生产力下江西传统制造业转型升级的困境与路径研究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新质生产力赋能长江经济带制造业可持续发展研究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29.</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新质生产力推动专精特新企业高质量发展的测度与路径研究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spacing w:val="-10"/>
                <w:kern w:val="0"/>
                <w:sz w:val="32"/>
                <w:szCs w:val="32"/>
                <w:lang w:bidi="ar"/>
              </w:rPr>
              <w:t>“双碳” 目标下江西制造企业绿色创新质量测度与提升机制研究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推动我省教育、科技、人才“三位一体”融合发展研究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32.</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6"/>
                <w:kern w:val="0"/>
                <w:sz w:val="32"/>
                <w:szCs w:val="32"/>
                <w:lang w:bidi="ar"/>
              </w:rPr>
              <w:t>江西省实施“十百千万”工程助推经济高质量发展的路径与机制研究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33.</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4"/>
                <w:sz w:val="32"/>
                <w:szCs w:val="32"/>
              </w:rPr>
            </w:pPr>
            <w:r>
              <w:rPr>
                <w:rFonts w:hint="eastAsia" w:ascii="仿宋_GB2312" w:hAnsi="宋体" w:eastAsia="仿宋_GB2312" w:cs="仿宋_GB2312"/>
                <w:color w:val="000000"/>
                <w:spacing w:val="-4"/>
                <w:kern w:val="0"/>
                <w:sz w:val="32"/>
                <w:szCs w:val="32"/>
                <w:lang w:bidi="ar"/>
              </w:rPr>
              <w:t>金融资本促进江西省战略性、前瞻性创新项目实施的路径与机制研究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新时期推动实施南昌省会引领战略的路径与对策研究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6"/>
                <w:kern w:val="0"/>
                <w:sz w:val="32"/>
                <w:szCs w:val="32"/>
                <w:lang w:bidi="ar"/>
              </w:rPr>
              <w:t>强省会战略下加快构建江西特色与优势的现代化产业体系研究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协同推进我省共同富裕与社会保障体系建设研究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推进我省社会治理体系与治理能力现代化新发展研究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红色基因传承研究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红色基因传承与中国式现代化逻辑关联研究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红色基因传承与建设中华民族现代文明研究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江西革命史研究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中央苏区史专题研究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中国共产党人精神谱系的历史脉络、鲜明特质和赓续传承研究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伟大建党精神的逻辑体系、历史地位和时代价值研究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井冈山精神的传承和创新策略研究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苏区精神的历史地位和时代价值研究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长征精神的历史地位和时代价值研究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中国共产党建军精神研究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老区精神及时代价值研究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方志敏精神及其时代价值研究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南方三年游击战争史料整理研究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新四军精神内涵与当代价值启示</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安源路矿工人运动与秋收起义、井冈山革命斗争的关系研究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安源精神的内涵价值及传承发展路径探析</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八一南昌起义革命历史研究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秋收起义革命历史研究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闽浙赣革命根据地历史研究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红色文化赋能革命老区高质量发展研究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中国共产党建军史料整理与研究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中央苏区文献资料收集、整理与研究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人民军队创建历史经验研究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赣东北革命根据地反“围剿”斗争研究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赣南等原中央苏区红色文化资源的数字化保护及利用研究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数字赋能江西红色基因传承路径研究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长征国家文化公园（江西段）建设路径研究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江西红色文化融入新时代高校育人实践研究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中央苏区时期红色金融文化的塑造与传承研究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中国式现代化视域下革命文化的传承弘扬研究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31.</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乡村振兴背景下中央苏区红色基因传承机制研究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江西历史文化研究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江西文化名人名家研究（分专题研究）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江西经济史研究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江西陶瓷史研究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江西监察史研究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江西移民史研究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江西贸易发展史研究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江西方言史研究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江西戏曲史研究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江西非遗史研究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江西宗教史研究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江西哲学史研究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江西对外交流史研究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江西文学史研究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江西经学史研究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江西文化符号与江右文化传承发展研究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江西重要作品的文化史、思想史阐释</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江西书院文化研究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江西诗派与群体研究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江西画派及其历史地位和贡献研究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江西词派在中华文化历史进程中的作用及地位研究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江西古代文学流派研究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江西稻作文化的价值和文化遗产保护研究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庐陵文化的现代阐释与当代价值研究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陶瓷文化创造性转化和创新性发展研究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江西戏曲文化传承与传播研究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江西重大考古遗址价值和保护研究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江西中医药特色文化传承创新研究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江右商帮文化内涵和当代价值研究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29.</w:t>
            </w:r>
            <w:r>
              <w:rPr>
                <w:rFonts w:ascii="宋体" w:hAnsi="宋体" w:cs="宋体"/>
                <w:color w:val="000000"/>
                <w:kern w:val="0"/>
                <w:sz w:val="32"/>
                <w:szCs w:val="32"/>
                <w:lang w:bidi="ar"/>
              </w:rPr>
              <w:br w:type="textWrapping"/>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江西名城名镇、传统村落、非遗民俗文化系统性保护研究（分专题研究）</w:t>
            </w:r>
          </w:p>
        </w:tc>
      </w:tr>
      <w:tr>
        <w:tblPrEx>
          <w:tblCellMar>
            <w:top w:w="0" w:type="dxa"/>
            <w:left w:w="28" w:type="dxa"/>
            <w:bottom w:w="0" w:type="dxa"/>
            <w:right w:w="28" w:type="dxa"/>
          </w:tblCellMar>
        </w:tblPrEx>
        <w:trPr>
          <w:trHeight w:val="62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30.</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长江国家文化公园（江西段）建设研究</w:t>
            </w:r>
          </w:p>
        </w:tc>
      </w:tr>
      <w:tr>
        <w:tblPrEx>
          <w:tblCellMar>
            <w:top w:w="0" w:type="dxa"/>
            <w:left w:w="28" w:type="dxa"/>
            <w:bottom w:w="0" w:type="dxa"/>
            <w:right w:w="28" w:type="dxa"/>
          </w:tblCellMar>
        </w:tblPrEx>
        <w:trPr>
          <w:trHeight w:val="642" w:hRule="atLeast"/>
        </w:trPr>
        <w:tc>
          <w:tcPr>
            <w:tcW w:w="9337" w:type="dxa"/>
            <w:gridSpan w:val="2"/>
            <w:tcBorders>
              <w:top w:val="nil"/>
              <w:left w:val="nil"/>
              <w:bottom w:val="nil"/>
              <w:right w:val="nil"/>
            </w:tcBorders>
            <w:noWrap/>
            <w:vAlign w:val="center"/>
          </w:tcPr>
          <w:p>
            <w:pPr>
              <w:widowControl/>
              <w:spacing w:line="560" w:lineRule="exact"/>
              <w:jc w:val="center"/>
              <w:textAlignment w:val="center"/>
              <w:rPr>
                <w:rFonts w:ascii="仿宋_GB2312" w:hAnsi="宋体" w:eastAsia="仿宋_GB2312" w:cs="仿宋_GB2312"/>
                <w:color w:val="000000"/>
                <w:kern w:val="0"/>
                <w:sz w:val="32"/>
                <w:szCs w:val="32"/>
                <w:lang w:bidi="ar"/>
              </w:rPr>
            </w:pPr>
            <w:r>
              <w:rPr>
                <w:rFonts w:hint="eastAsia" w:ascii="楷体_GB2312" w:hAnsi="楷体_GB2312" w:eastAsia="楷体_GB2312" w:cs="楷体_GB2312"/>
                <w:b/>
                <w:bCs/>
                <w:color w:val="000000"/>
                <w:kern w:val="0"/>
                <w:sz w:val="36"/>
                <w:szCs w:val="36"/>
                <w:lang w:bidi="ar"/>
              </w:rPr>
              <w:t>各学科选题</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一、马克思主义</w:t>
            </w:r>
            <w:r>
              <w:rPr>
                <w:rStyle w:val="4"/>
                <w:rFonts w:eastAsia="黑体"/>
                <w:lang w:bidi="ar"/>
              </w:rPr>
              <w:t>•</w:t>
            </w:r>
            <w:r>
              <w:rPr>
                <w:rFonts w:hint="eastAsia" w:ascii="黑体" w:hAnsi="宋体" w:eastAsia="黑体" w:cs="黑体"/>
                <w:b/>
                <w:bCs/>
                <w:color w:val="000000"/>
                <w:kern w:val="0"/>
                <w:sz w:val="32"/>
                <w:szCs w:val="32"/>
                <w:lang w:bidi="ar"/>
              </w:rPr>
              <w:t>科学社会主义</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1.</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习近平新时代中国特色社会主义思想体系的整体性、系统性、学理性阐释</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习近平文化思想对马克思主义文化理论的原创性贡献研究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习近平文化思想的理论逻辑、历史逻辑和实践逻辑研究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习近平文化思想“明体达用、体用贯通”的逻辑机理研究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习近平新时代中国特色社会主义思想的文化基因研究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习近平总书记关于各领域重要论述的理论建构和学理阐释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马克思主义经典理论及其中国化时代化研究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马克思主义经典文献与基础理论的当代阐释</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马克思主义中国化时代化视阈下“第二个结合”逻辑机理研究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6"/>
                <w:kern w:val="0"/>
                <w:sz w:val="32"/>
                <w:szCs w:val="32"/>
                <w:lang w:bidi="ar"/>
              </w:rPr>
              <w:t>马克思主义中国化时代化的文明根基、历史进程和基本经验研究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邓小平南方谈话对中国式现代化道路的历史性贡献研究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邓小平关于共同富裕重要论述及其当代启示</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邓小平关于科学技术是第一生产力理论的研究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新中国成立75周年宝贵经验与辉煌成就研究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中国特色社会主义制度的文明根基、科学内涵和实践进程研究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中国式现代化理论体系的深度学理阐释</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中国式现代化的中国特色、本质要求和重大原则研究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中国式现代化的文化传统、历史经验和世界意义研究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中国式现代化新道路的传统文化根基研究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中国式现代化理论的体系化学理化研究和阐释</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以中国式现代化推动中华民族现代文明研究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中华民族伟大复兴的文明根基与历史进程研究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中华民族现代文明历史方位、理论要义与战略功能</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中华民族现代文明的基本内涵和建设路径研究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中华文明的群体共识、时代特点与建构</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中华文明突出特性的历史发展和内在机理研究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中华文明的精神标识和文化精髓研究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中华民族现代文明的内涵与结构研究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新时代中华民族现代文明实践生成的理论基础研究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构建科学完备的中华民族共同体理论体系研究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31.</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中华民族共同体的形成与发展及其“四个与共”的共同体理念研究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“以人民为中心”的文明基础与理论建构研究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中华文化主体性与中华民族现代文明研究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新时代培育和巩固中华文化主体性研究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巩固马克思主义在意识形态的指导地位研究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社会主义意识形态理论话语创新研究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37.</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网络意识形态安全预判和应对研究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当前意识形态工作领域面临的挑战与对策研究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加强农村意识形态管控策略研究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全媒体时代高校意识形态安全教育常态化机制研究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安源精神融入新时代产业工人队伍建设改革路径研究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《习近平用典》中的江西文化传承发展研究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赣鄱优秀传统文化对中华民族现代文明建设的价值意蕴研究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6"/>
                <w:kern w:val="0"/>
                <w:sz w:val="32"/>
                <w:szCs w:val="32"/>
                <w:lang w:bidi="ar"/>
              </w:rPr>
              <w:t>中华优秀传统文化融入党员干部理想信念教育的实践路径研究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spacing w:val="-6"/>
                <w:kern w:val="0"/>
                <w:sz w:val="32"/>
                <w:szCs w:val="32"/>
                <w:lang w:bidi="ar"/>
              </w:rPr>
              <w:t>以优秀传统文化提升公民道德素质的作用机理与实践路径研究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红色文化与社会主义核心价值观培育研究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47.</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spacing w:val="1"/>
                <w:w w:val="91"/>
                <w:kern w:val="0"/>
                <w:sz w:val="32"/>
                <w:szCs w:val="32"/>
                <w:fitText w:val="8480" w:id="888875022"/>
                <w:lang w:bidi="ar"/>
              </w:rPr>
              <w:t>城乡融合发展视域下农村精神文明建设的现实困境及突破路径研</w:t>
            </w:r>
            <w:r>
              <w:rPr>
                <w:rFonts w:hint="eastAsia" w:ascii="仿宋_GB2312" w:hAnsi="宋体" w:eastAsia="仿宋_GB2312" w:cs="仿宋_GB2312"/>
                <w:color w:val="000000"/>
                <w:spacing w:val="7"/>
                <w:w w:val="91"/>
                <w:kern w:val="0"/>
                <w:sz w:val="32"/>
                <w:szCs w:val="32"/>
                <w:fitText w:val="8480" w:id="888875022"/>
                <w:lang w:bidi="ar"/>
              </w:rPr>
              <w:t>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推进我省大中小学思政教育一体化建设研究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49.</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长征精神融入高校思想政治教育的价值意蕴、逻辑理路和实现路径研究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工匠精神与民办职业本科院校思想政治教育有效融合研究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新时代我省思想文化工作的成就与经验研究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以新的文化使命传承发展中华优秀传统文化的路径研究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党内政治文化视阈下加强党员干部理想信念教育研究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全面从严治党背景下加强领导干部家风建设研究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中国学派与社会科学自主知识体系建设研究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中国特色哲学社会科学评价体系建设研究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数字时代江西红色文化话语建构与青年价值认同研究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二、党史</w:t>
            </w:r>
            <w:r>
              <w:rPr>
                <w:rStyle w:val="4"/>
                <w:rFonts w:eastAsia="黑体"/>
                <w:lang w:bidi="ar"/>
              </w:rPr>
              <w:t>•</w:t>
            </w:r>
            <w:r>
              <w:rPr>
                <w:rFonts w:hint="eastAsia" w:ascii="黑体" w:hAnsi="宋体" w:eastAsia="黑体" w:cs="黑体"/>
                <w:b/>
                <w:bCs/>
                <w:color w:val="000000"/>
                <w:kern w:val="0"/>
                <w:sz w:val="32"/>
                <w:szCs w:val="32"/>
                <w:lang w:bidi="ar"/>
              </w:rPr>
              <w:t>党建</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习近平总书记关于党的建设重要思想研究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习近平总书记关于党的自我革命重要思想研究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改革开放以来邓小平对党的政治建设的历史性贡献研究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新时代全面从严治党的伟大实践与经验启示研究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坚持党的全面领导的内在逻辑、理论依据与实践价值研究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中国共产党百年奋斗的重大成就、历史经验、历史意义研究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7.</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中国共产党政治路线、思想路线、组织路线的发展历程与学</w:t>
            </w:r>
            <w:r>
              <w:rPr>
                <w:rFonts w:hint="eastAsia" w:ascii="仿宋_GB2312" w:hAnsi="宋体" w:eastAsia="仿宋_GB2312" w:cs="仿宋_GB2312"/>
                <w:color w:val="000000"/>
                <w:kern w:val="0"/>
                <w:sz w:val="32"/>
                <w:szCs w:val="32"/>
                <w:lang w:bidi="ar"/>
              </w:rPr>
              <w:br w:type="textWrapping"/>
            </w:r>
            <w:r>
              <w:rPr>
                <w:rFonts w:hint="eastAsia" w:ascii="仿宋_GB2312" w:hAnsi="宋体" w:eastAsia="仿宋_GB2312" w:cs="仿宋_GB2312"/>
                <w:color w:val="000000"/>
                <w:kern w:val="0"/>
                <w:sz w:val="32"/>
                <w:szCs w:val="32"/>
                <w:lang w:bidi="ar"/>
              </w:rPr>
              <w:t>理阐释</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中国共产党领导现代化国家建设的理论与实践研究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中国共产党早期领导人的革命实践及思想研究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中国共产党在抗日战争中中流砥柱作用的史证研究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党史上的重要事件、重要会议、重要人物研究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新时代党的意识形态工作的重大成就与基本经验研究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新时代党应对重大风险挑战的实践经验与能力建设研究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中国共产党领导统一战线的历史经验研究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中国共产党对民主集中制的探索历程及经验研究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以党的自我革命引领社会革命政治逻辑研究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完善党的自我革命制度规范体系的运行机制与完善路径研究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新时代中国共产党推进自我革命的历程、经验、路径研究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跳出历史周期率的“两个答案”研究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破解大党独有难题的理论与实践研究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长征途中党的民主政治建设经验与启示研究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走好新时代网上群众路线研究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中国共产党执政话语体系研究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中国共产党构建党史叙事体系的历史经验研究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中国共产党各阶段历史口述资料采集、整理与研究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中国共产党人对现代化问题的理论探索</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新中国成立以来的历史性成就及其经验研究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革命文物保护利用与青年集体记忆构建研究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党建引领社会治理创新的深度学理阐释</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党的全面领导与国家治理现代化研究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中国共产党铸牢中华民族共同体意识的历史经验研究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基层党组织政治功能与组织功能建设研究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基层党组织建设的理论发展与创新实践研究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江西革命根据地党的建设史研究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土地革命时期中医药在中央苏区军事斗争中的应用保障研究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中央苏区调查统计历史考察及当代启示研究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中央苏区政治安全治理经验及启示研究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南昌起义史料集成与研究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安源路矿工人运动对中国革命的历史贡献及其时代价值</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安源党校创办历程及其现实启示</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高校党建与思想政治教育问题研究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党建工作与中心工作有机结合的方式与路径研究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社会组织党建的功能与价值研究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数字赋能党建工作高质量发展的新模式新体系研究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江西优质红色资源与红色旅游格局重塑研究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6"/>
                <w:kern w:val="0"/>
                <w:sz w:val="32"/>
                <w:szCs w:val="32"/>
                <w:lang w:bidi="ar"/>
              </w:rPr>
              <w:t>“坚持党的文化领导权”的思想底蕴、理论内涵与实践路径研究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新时代江西省基层党建工作创新与实践研究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高质量党的建设引领我省高质量发展机制研究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三、哲学</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习近平文化思想的哲学意蕴研究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中国自主知识体系建构的哲学范式研究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马克思主义经典著作和基本理论研究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中华文明特质与形态的中国哲学基础研究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中国哲学史的主体性书写研究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中国哲学史人物、经典、流派、问题研究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中国式现代化的哲学研究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人类命运共同体与人类文明新形态的哲学研究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邓小平哲学思想研究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中国传统哲学思想的当代转型与发展研究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传统哲学的现代阐释与重建研究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中国古代哲学与文化的现代诠释研究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中华文明宇宙观、天下观、社会观、道德观研究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“第二个结合”与文化主体性的哲学建构研究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文明互鉴视野下的中西方哲学比较研究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文化主动与文化主体性研究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6"/>
                <w:kern w:val="0"/>
                <w:sz w:val="32"/>
                <w:szCs w:val="32"/>
                <w:lang w:bidi="ar"/>
              </w:rPr>
              <w:t>逻辑学、伦理学、科学技术哲学等最新学术进展及热点问题研究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元宇宙的技术批判与哲学反思</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程朱理学的当代重构研究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王安石天人合一哲学思想研究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朱熹民本思想及其当代意义研究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王阳明史料编辑及阳明心学研究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陆九渊心学的创建传承与江西书院文化互动研究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江西理学资源整理与研究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四、宗教学</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习近平总书记关于马克思主义宗教学的重要论述研究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新时代党的宗教工作理论和方针政策研究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中国古代宗教文学文献的分类整理与研究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中国古代礼乐文化宗教性研究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朱子学与道教文化关系研究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民间信仰中的中华民族共同体意识研究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新媒体时代的宗教传播及管理研究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提高我省宗教工作法治化水平研究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江西省宗教文化遗产整理与研究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江西非物质文化遗产与宗教信俗研究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江西佛教在佛教中国化历史进程中的贡献及传承发展研究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龙虎山道教文化传承与保护研究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赣州慈云寺塔瘗藏佛教文物与北宋禅师信仰研究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五、理论经济</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1.</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习近平经济思想对中国特色社会主义政治经济学的理论创新与贡献研究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加快构建全国统一大市场的税收政策研究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优化收入分配、促进共同富裕的税收政策研究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高质量发展考核评价体系研究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新质生产力视阈下数字经济治理体系研究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区域协调发展与新质生产力布局研究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江西省经济结构调整与新质生产力布局研究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江西省重点行业产业大脑建构及发展布局研究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江西省城乡经济发展差异与协调发展研究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现代金融风险的化解机制与管理机制研究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数字经济与实体经济融合发展的政策体系研究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数智化赋能革命老区高质量发展研究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民营企业社会责任评价体系和激励机制研究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乡村振兴背景下江西省城乡经济发展差异与协调发展研究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江西省内陆地区高水平开放的理论研究与定量评估</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江西省民营经济与国有经济协同发展路径研究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健全生态保护补偿制度和碳排放市场交易制度研究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红色文化影响企业ESG表现的效应、机制与路径研究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烙印理论视角下革命老区企业家精神及创业研究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数字经济赋能乡村振兴的理论机制与空间效应研究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推进革命老区生态共建共享共富的政策机制研究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推动江西工业数字创新的制度供给与政策体系研究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六、应用经济</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14"/>
                <w:sz w:val="32"/>
                <w:szCs w:val="32"/>
              </w:rPr>
            </w:pPr>
            <w:r>
              <w:rPr>
                <w:rFonts w:hint="eastAsia" w:ascii="仿宋_GB2312" w:hAnsi="宋体" w:eastAsia="仿宋_GB2312" w:cs="仿宋_GB2312"/>
                <w:color w:val="000000"/>
                <w:spacing w:val="-14"/>
                <w:kern w:val="0"/>
                <w:sz w:val="32"/>
                <w:szCs w:val="32"/>
                <w:lang w:bidi="ar"/>
              </w:rPr>
              <w:t>习近平总书记关于新质生产力重要论述的理论逻辑与实践路径研究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中国特色金融发展之路的内在逻辑研究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4"/>
                <w:sz w:val="32"/>
                <w:szCs w:val="32"/>
              </w:rPr>
            </w:pPr>
            <w:r>
              <w:rPr>
                <w:rFonts w:hint="eastAsia" w:ascii="仿宋_GB2312" w:hAnsi="宋体" w:eastAsia="仿宋_GB2312" w:cs="仿宋_GB2312"/>
                <w:color w:val="000000"/>
                <w:spacing w:val="-4"/>
                <w:kern w:val="0"/>
                <w:sz w:val="32"/>
                <w:szCs w:val="32"/>
                <w:lang w:bidi="ar"/>
              </w:rPr>
              <w:t>数字经济赋能江西省制造业高质量发展的机理、路径及对策研究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10"/>
                <w:sz w:val="32"/>
                <w:szCs w:val="32"/>
              </w:rPr>
            </w:pPr>
            <w:r>
              <w:rPr>
                <w:rFonts w:hint="eastAsia" w:ascii="仿宋_GB2312" w:hAnsi="宋体" w:eastAsia="仿宋_GB2312" w:cs="仿宋_GB2312"/>
                <w:color w:val="000000"/>
                <w:spacing w:val="-10"/>
                <w:kern w:val="0"/>
                <w:sz w:val="32"/>
                <w:szCs w:val="32"/>
                <w:lang w:bidi="ar"/>
              </w:rPr>
              <w:t>数字经济赋能资源富集地区生态产品价值实现：困境、路径与机制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数字经济赋能长江经济带高质量发展的机理与路径研究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知识产权与数字经济融合路径与政策设计研究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spacing w:val="-10"/>
                <w:kern w:val="0"/>
                <w:sz w:val="32"/>
                <w:szCs w:val="32"/>
                <w:lang w:bidi="ar"/>
              </w:rPr>
              <w:t>数字经济赋能中西部地区承接产业转移的作用机制及路径研究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数字经济条件下社会化服务与产业融合发展研究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数字化赋能江西农业绿色创新韧性的机制与路径研究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数字新质生产力赋能欠发达地区农业高质量发展研究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新质生产力赋能江西经济高质量发展的实践进路研究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新质生产力靶向提升重点城市群经济韧性的机制与路径研究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我省省属国有企业发展新质生产力的任务与实现路径研究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双碳背景下江西省战略性新兴产业的金融服务研究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基于产业链创新链资金链融合的中医药产业发展路径研究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江西省新经济增长极优化策略研究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做优做强我省新能源产业跟踪调查研究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18.</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长江经济带减污降碳与经济高质量发展深度融合的机制与</w:t>
            </w:r>
            <w:r>
              <w:rPr>
                <w:rFonts w:ascii="仿宋_GB2312" w:hAnsi="宋体" w:eastAsia="仿宋_GB2312" w:cs="仿宋_GB2312"/>
                <w:color w:val="000000"/>
                <w:kern w:val="0"/>
                <w:sz w:val="32"/>
                <w:szCs w:val="32"/>
                <w:lang w:bidi="ar"/>
              </w:rPr>
              <w:br w:type="textWrapping"/>
            </w:r>
            <w:r>
              <w:rPr>
                <w:rFonts w:hint="eastAsia" w:ascii="仿宋_GB2312" w:hAnsi="宋体" w:eastAsia="仿宋_GB2312" w:cs="仿宋_GB2312"/>
                <w:color w:val="000000"/>
                <w:kern w:val="0"/>
                <w:sz w:val="32"/>
                <w:szCs w:val="32"/>
                <w:lang w:bidi="ar"/>
              </w:rPr>
              <w:t>提升路径研究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深化我省市场化生态保护补偿机制研究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我省生态产品价值实现的典型路径及价值取向研究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优化我省生态资源产业化利用新路径研究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十年禁渔背景下大湖流域渔业发展转型与空间优化</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江西推进新型工业化的历史逻辑、现实困境及路径选择</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乡村振兴背景下传统村落连片保护示范带保护模式研究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乡村振兴战略背景下产业发展路径研究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乡村振兴背景下普惠金融的测度研究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江西省红色文化、文旅融合与乡村振兴研究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28.</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赣南地区红色金融实践经验对当前乡村振兴的启示研究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29.</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共同富裕视域下民营企业赋能乡村振兴的机制和路径研究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弘扬企业家精神与民营企业高质量发展的相互促进关系研究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我省县域民营企业融资困境及对策研究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建立以市场主体感知和满意的营商环境评价及优化路径研究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促进我省民营经济发展壮大的务实举措和关键路径</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民营经济赋能长江经济带高质量发展研究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6"/>
                <w:kern w:val="0"/>
                <w:sz w:val="32"/>
                <w:szCs w:val="32"/>
                <w:lang w:bidi="ar"/>
              </w:rPr>
              <w:t>推进长江经济带农业协同发展的现实基础、机理分析与路径选择</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江西特色产业体系建设水平评价与实施路径</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“双碳”目标下江西制造企业绿色创新研究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打造具有江西特色的银发经济路径探析</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江西省文旅融合发展困境及优化对策研究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推进“医、药、养、游”一体化融合发展的文旅产业对策研究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41.</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基于产业振兴视角脱贫山区内生发展动力的机制及路径研究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42.</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新时代闽浙皖赣革命根据地文旅高质量发展研究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中央苏区红色金融文化传承与运用研究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44.</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红色文化与营商环境协同驱动革命老区高质量发展的机制与对策研究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新媒体视域下江西红色文化整合营销传播策略研究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赣南苏区红色文化助力乡村振兴的路径与效应研究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数智赋能江西传统村落文旅高质量发展研究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48.</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中欧班列对打造江西内陆地区高水平开放的作用机理与定量评估研究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49.</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我省低空经济行业市场现状调查和发展对策研究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50.</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6"/>
                <w:kern w:val="0"/>
                <w:sz w:val="32"/>
                <w:szCs w:val="32"/>
                <w:lang w:bidi="ar"/>
              </w:rPr>
              <w:t>完善我省低空经济产业链推进通航制造产业升级实践路径研究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51.</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我省通航产业高质量发展的影响因素及对策研究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江西航空产业发展与消费升级实践路径对策研究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江西军民融合深度发展困难与对策研究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推进我省茶产业高质量发展的战略规划研究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特色农业强省建设的目标、挑战与对策研究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我省新型农业经济经营主体发展现状及对策研究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我省开展“四融一共”和美乡村建设实践路径研究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我省森林旅游、森林康养产业现状调查与优化对策研究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科技支撑南昌绿色低碳高质量发展的路径与对策研究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江西培育发展未来产业群实践路径研究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七、法学</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习近平法治思想的理论体系和文化根基研究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法治中国的基础理论与实践路径研究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马克思主义法治思想中国化时代化研究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新时代坚持党的文化领导权的法治保障研究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“两个结合”与中国自主法学知识体系研究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6.</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中国式现代化背景下经济秩序、数字经济、环境犯罪治理立法</w:t>
            </w:r>
            <w:r>
              <w:rPr>
                <w:rFonts w:ascii="仿宋_GB2312" w:hAnsi="宋体" w:eastAsia="仿宋_GB2312" w:cs="仿宋_GB2312"/>
                <w:color w:val="000000"/>
                <w:kern w:val="0"/>
                <w:sz w:val="32"/>
                <w:szCs w:val="32"/>
                <w:lang w:bidi="ar"/>
              </w:rPr>
              <w:br w:type="textWrapping"/>
            </w:r>
            <w:r>
              <w:rPr>
                <w:rFonts w:hint="eastAsia" w:ascii="仿宋_GB2312" w:hAnsi="宋体" w:eastAsia="仿宋_GB2312" w:cs="仿宋_GB2312"/>
                <w:color w:val="000000"/>
                <w:kern w:val="0"/>
                <w:sz w:val="32"/>
                <w:szCs w:val="32"/>
                <w:lang w:bidi="ar"/>
              </w:rPr>
              <w:t>及法益保护研究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中国特色监察制度体系和监察法治建设研究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税法与《民法典》等其他法律的协调问题研究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《民法典》配套法律法规与司法解释制度完善研究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 数据安全、平台经济及个人信息防护研究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生成式人工智能的法律问题及其应对机制研究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平台用工劳动法律规制研究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人工智能、算法、平台经济的法律规制研究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大数据、新媒体、互联网+、AI、IPR、IT技术的立法研究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网络犯罪前沿问题研究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中央苏区法律体系构建及其时代价值研究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新兴权利以及特殊群体权利保护研究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绿色发展、生态保护等环境法律问题研究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妇女儿童维权服务机制内涵和路径研究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人口老龄化背景下新型社会法问题研究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红色文化教育赋能高素质法治人才培养路径研究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完善我省网络舆情快速联动处置机制研究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长江经济带新型经济犯罪防控问题研究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长江经济带生态环境替代性修复的司法体系研究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数字经济背景下涉虚拟货币相关法律规制问题研究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26.</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红色法治教育视域下的青少年法治教育路径研究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27.</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构建省市县乡全覆盖的行政执法协调监督工作体系路径研究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以高质量地方立法助力我省乡村振兴研究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八、社会学</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习近平新时代社会治理重要论述的逻辑理路研究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促进全体人民共同富裕背景下的社会政策体系创新发展研究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中国式社会治理现代化指标体系研究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数字时代消费者隐私权问题的社会学研究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5.</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“千万工程”的实践探索对推进我省全面乡村振兴的经验启示研究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新时代“枫桥经验”对我省基层社会治理的经验启示研究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共同富裕背景下乡村治理转型的社会学研究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老年人数字失能现象成因与应对策略研究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人口老龄化背景下中国特色养老服务体系与路径研究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中等收入群体规模扩大的结构性约束及其破解对策研究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党建引领城市社区共同体高质量建设研究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社会治理体系与治理能力现代化新发展研究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6"/>
                <w:kern w:val="0"/>
                <w:sz w:val="32"/>
                <w:szCs w:val="32"/>
                <w:lang w:bidi="ar"/>
              </w:rPr>
              <w:t>中国式现代化进程中江西省基层社会治理挑战与实践路径研究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国家治理现代化背景下的江西乡村治理转型研究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人口高质量发展与评价研究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新时代青年婚恋观与人口发展政策研究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乡村基层党组织建设赋能乡村振兴的实现路径研究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共同富裕背景下我省乡村治理转型路径及机制研究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健康江西和城市更新背景下老旧住区污染治理问题研究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城乡一体化下乡村人居环境提升对策研究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数字技术重塑乡村社会关系结构的机制研究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新时期城市社区的建设及其治理路径研究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数字经济背景下高质量充分就业问题研究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乡村振兴背景下驻村干部履责困境与突破路径研究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25.</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6"/>
                <w:kern w:val="0"/>
                <w:sz w:val="32"/>
                <w:szCs w:val="32"/>
                <w:lang w:bidi="ar"/>
              </w:rPr>
              <w:t>数字化转型新业态下职业教育服务地方经济发展的困境与对策研究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新生代农民工代际差异及其市民化的社会支持政策研究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虚拟社会与现实社会中人际交往的比较研究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28.</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残障人士无障碍出行问题及其政策保障体系研究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新发展阶段下江西省乡村青年教师“留驻”机制研究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江西省外流人才长效回流机制研究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江西省农业农村现代化进程中的劳动力问题研究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新时代生育文化对生育行为的影响研究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33.</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生育率下降背景下的教育分流与青年就业研究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弹性延迟退休与老龄多元就业的协同机制研究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5G+VR在老年认知康复训练中的运用研究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临终关怀与康养一体化研究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新时期产业工人相对贫困的形成机制与多维治理研究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江西省产业工人技能培训体系构建策略与实施路径研究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江西省产业工人地位提升与评价体系构建的政策建议研究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网络暴力、网络侵权与网络治理研究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ascii="宋体" w:hAnsi="宋体" w:cs="宋体"/>
                <w:color w:val="000000"/>
                <w:kern w:val="0"/>
                <w:sz w:val="32"/>
                <w:szCs w:val="32"/>
                <w:lang w:bidi="ar"/>
              </w:rPr>
            </w:pPr>
            <w:r>
              <w:rPr>
                <w:rFonts w:hint="eastAsia" w:ascii="宋体" w:hAnsi="宋体" w:cs="宋体"/>
                <w:color w:val="000000"/>
                <w:kern w:val="0"/>
                <w:sz w:val="32"/>
                <w:szCs w:val="32"/>
                <w:lang w:bidi="ar"/>
              </w:rPr>
              <w:t>41.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未成年犯罪最新问题研究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九、政治学</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习近平总书记关于党内政治文化建设重要论述研究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新时代党和国家机构改革与职能优化研究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构建中国新型政党制度理论体系和话语体系研究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中国政治经济学自主知识体系的宏观架构与微观阐述</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构建中国特色政治学自主知识体系研究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“中国之治”的理论构建与学理阐释研究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中国古代政治文明成果的创造性转化和创新性发展研究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中国共产党历史中治理资源的创造性转化研究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国家治理体系与治理能力现代化的理论构建与实践路径</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国家治理体系与治理能力现代化的评价指标体系研究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中国国家安全体系和能力现代化研究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加强中国特色社会主义参政党建设研究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中国历史上的治国理政研究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中华优秀传统文化融入地方治理创新研究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新发展阶段的数智社会治理创新研究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基层治理的效能测度与典型案例研究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新时代应急管理的理论创新与实践策略研究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基层政府建设与推进城乡共同富裕的制度和政策体系研究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数字政府助推基层政府治理体系和治理能力现代化路径研究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新时代完善基层直接民主的制度体系研究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长三角一体化协同治理机制研究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22.</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全过程人民民主视域下统一战线助力中国式现代化的内在机理和实践路径</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全过程人民民主的运作形态、应用领域与制度实践研究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数字政府现实困境与优化路径研究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法治政府建设与优化营商环境的路径研究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26.</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提升我省公共安全治理水平研究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27.</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“放管服”改革和营商环境优化的理论与江西实践研究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十、语言学</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习近平总书记的“群众语言”及其对宣传思想工作的启示研究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中国特色哲学社会科学话语体系国际传播研究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中国语言规划自主知识体系构建研究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中国式现代化话语体系的多模态隐喻研究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语言与民族文化传承发展研究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面向人工智能的语言知识体系研究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二语习得理论创新研究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特殊儿童的语言康复与语言教育研究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外语非通用语种专业发展史与教育教学研究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二语句法习得的脑变化与脑激活模式的关系研究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我省多语种人才培养路径研究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江西出土古文字资料的考古学研究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江西各地方言史料整理研究（分专题研究）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江西赣方言语法语义范畴研究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赣语商业隐语研究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江西特色传统文化、优秀文学作品的外译研究（分专题研究）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江西红色资源语言景观调查研究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江西中医药文化外译与传播路径研究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文化传播学视域下江西景观文化外宣翻译研究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江西省级历史文化街区语言景观规范性研究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国际传播背景下高职外语人才培养路径探究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乡村振兴视域下赣北乡村语言景观研究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乡村振兴视域下江西农村语言生态建设调查研究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十一、文学</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习近平文化思想对中华优秀传统文化的传承与创新研究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习近平总书记传统文化用典研究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习近平文化思想与新时代文艺理论发展研究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中华优秀传统文化传承与创新发展的协同路径研究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中华优秀传统文化当代价值的多维度研究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党的文化领导权与文艺原创力研究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“第二个结合”与文艺发展新空间研究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6"/>
                <w:kern w:val="0"/>
                <w:sz w:val="32"/>
                <w:szCs w:val="32"/>
                <w:lang w:bidi="ar"/>
              </w:rPr>
              <w:t>20世纪以来中国主要文艺思想、文学流派、文学现象与批评研究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中华民族现代文明与当代文艺使命研究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文学经典的再发现与新阐释</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中国文学典籍外译研究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外国文学经典里的中国文化与形象研究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新时代中华优秀传统文化传承的理论基础与现实路径研究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中华优秀传统文化融入大中小一体化教育体系构建研究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top"/>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spacing w:val="1"/>
                <w:w w:val="95"/>
                <w:kern w:val="0"/>
                <w:sz w:val="32"/>
                <w:szCs w:val="32"/>
                <w:fitText w:val="8572" w:id="1848329336"/>
                <w:lang w:bidi="ar"/>
              </w:rPr>
              <w:t>中央苏区时期中国共产党对传统文化的探索历程与历史经验研</w:t>
            </w:r>
            <w:r>
              <w:rPr>
                <w:rFonts w:hint="eastAsia" w:ascii="仿宋_GB2312" w:hAnsi="宋体" w:eastAsia="仿宋_GB2312" w:cs="仿宋_GB2312"/>
                <w:color w:val="000000"/>
                <w:spacing w:val="24"/>
                <w:w w:val="95"/>
                <w:kern w:val="0"/>
                <w:sz w:val="32"/>
                <w:szCs w:val="32"/>
                <w:fitText w:val="8572" w:id="1848329336"/>
                <w:lang w:bidi="ar"/>
              </w:rPr>
              <w:t>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江西当代文学史研究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江西古代文学史研究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江西当代文学代表人物、主要流派研究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数字人文与比较文学研究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外国文学与马克思主义文艺思想研究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西方文艺理论前沿问题研究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叙事学跨学科研究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当代现实主义理论研究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世界文学地理学研究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江西传统文化保护与创新驱动的协同发展策略研究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景德镇传统陶瓷手工技艺文化基因研究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27.</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江西古代矿冶遗址的分布、分期与特征研究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28.</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江西传统书院文化的教育思想及其现代化路径研究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江西文学批评史研究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庐山诗词文化的现代传承研究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孔子“仁”的学说与王阳明“心学”的融合探索研究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江西省农耕文化中“古+红+绿”元素融合研究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33.</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江西传统水文化遗产保护与数据库建设研究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江西非物质文化遗产译介与传播研究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新时代视域下江西祠堂文化及当代价值研究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明代赣鄱思想家家风文献整理与研究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白鹿洞书院教育理念的现代化研究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文化传承视角下南昌传统园林水系格局演变研究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赣江渔业文化口述史资料搜集与整理研究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明清江右稀见戏曲文献整理编纂与研究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江西千年书院文化传承与文旅融合发展研究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赣东北农业文化遗产调查与保护传承研究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十二、艺术学</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习近平文化思想中的艺术观研究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“两个结合”与中国当代艺术理论创新研究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人类文明新形态视域下文艺构建传播国家形象研究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新媒介文艺现象考察及批评话语体系研究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中国民间音乐探源溯流与中华文化传承发展研究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新时代服饰设计中的国家文化形象研究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景德镇传统青花瓷技艺的传承与传播策略研究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基于文化传承的景德镇传统制瓷工艺研究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吉州窑文化艺术资源的保护与传承研究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洪州窑陶瓷艺术研究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中央苏区红色漫画和标语的视觉动员机制研究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闽浙赣皖苏区红色歌曲研究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中西比较视阈下汤显祖与莎士比亚的戏曲文本叙事研究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江西傩舞艺术特征与传承现状研究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江西非遗舞蹈资源库建设与实践研究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跨文化传播视域下中央苏区舞蹈文化考源研究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红色文化基因在文创产品设计中的传承与创新研究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新中国成立以来江西戏曲经典的生成及其路径研究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乡村公共文化空间传承与重构研究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赣南花鼓戏非物质文化遗产的传承与创新研究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吉安采茶戏民间剧本整理与研究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数字技术驱动下海昏侯墓青铜器纹饰传承与创新研究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西山万寿宫的整体性保护与提升设计研究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文旅融合视域下南昌文化遗产保护研究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黄龙宗建筑遗产的调查与研究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万里茶道江西段文化遗产资源挖掘与活化利用研究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庐陵传统村落特色体系构建及特色识别研究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江西历代书法家传记资料整理与研究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江西古琴艺术研究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中国生态美学视域下江西当代歌曲创作研究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十三、教育学</w:t>
            </w:r>
            <w:r>
              <w:rPr>
                <w:rStyle w:val="4"/>
                <w:rFonts w:eastAsia="黑体"/>
                <w:lang w:bidi="ar"/>
              </w:rPr>
              <w:t>•</w:t>
            </w:r>
            <w:r>
              <w:rPr>
                <w:rFonts w:hint="eastAsia" w:ascii="黑体" w:hAnsi="宋体" w:eastAsia="黑体" w:cs="黑体"/>
                <w:b/>
                <w:bCs/>
                <w:color w:val="000000"/>
                <w:kern w:val="0"/>
                <w:sz w:val="32"/>
                <w:szCs w:val="32"/>
                <w:lang w:bidi="ar"/>
              </w:rPr>
              <w:t>心理学</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习近平总书记关于教育重要论述与教师教育发展研究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中国高等教育自主知识体系构建研究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高质量教育体系与高等教育强国建设研究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中国式职业教育现代化的理论建构和实践探索研究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乡村振兴背景下的职业教育服务路径和实践策略研究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大国工匠精神与职业教育研究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职普融通的逻辑理路与实践探索</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新文科建设与教育评价改革研究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交叉学科基础理论与融合创新研究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高校与县域基础教育协同提质运行机制研究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基本公共教育服务体系建设研究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数字化时代翻译人才培养创新路径研究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生成式人工智能教育应用潜力与风险研究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基于AI智课系统的教师课堂教学语言行为研究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15.</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地方红色文化融入高校“三位一体”网络思政育人体系的内在逻辑与实践路径研究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中、高考及其配套改革与评价研究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落实新课标的课程教学与评价研究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“双减”政策常态化落实中的多元协同策略研究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劳动教育的课程化创新实践研究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大中小一体化学生心理健康教育与服务体系研究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家校社合作背景下困境儿童心理健康的主动预防路径研究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大学生遭受网络欺骗的心理及预防机制研究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关于缩小城乡义务教育阶段差距的对策研究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新时代乡村教师教育质量提升与教育评价研究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十四、体育学</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1.</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习近平总书记关于体育工作重要论述的价值意蕴、理论建构与实践路径研究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6"/>
                <w:kern w:val="0"/>
                <w:sz w:val="32"/>
                <w:szCs w:val="32"/>
                <w:lang w:bidi="ar"/>
              </w:rPr>
              <w:t>中国体育法律体系完善与提升研究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新时代体育强国建设的新特点新路径研究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中国式现代化背景下学校体育改革与发展研究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促进体医融合、体卫融合发展研究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新发展格局下体育产业高质量发展研究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数字经济驱动体育产业转型升级研究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中国式现代化视域下体育文化创新性发展研究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共同富裕视域下城乡体育发展与治理路径研究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数字赋能城乡体育公共服务质量改进研究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体育公共服务的效能评价与高质量体系构建研究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革命老区红色体育文化资源的有效利用研究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体育社会组织参与城市社区健康养老服务研究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赣傩体育文化遗存与现代性传承路径研究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新发展格局下江西民俗体育与旅游产业融合的路径研究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中央苏区体育文化研究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数字赋能体育公共服务城乡深度融合的机理与路径研究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6"/>
                <w:kern w:val="0"/>
                <w:sz w:val="32"/>
                <w:szCs w:val="32"/>
                <w:lang w:bidi="ar"/>
              </w:rPr>
              <w:t>数字时代江西体育产业与人工智能应用技术融合发展战略研究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江西红色文化与现代体育文化的融合发展战略研究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数字化赋能全民健身公共服务协同治理的现实路径研究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十五、新闻传播学</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习近平总书记关于网络强国的重要思想研究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中国共产党新闻舆论工作历史和新时代实践研究 </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我国新闻传播学自主知识体系构建研究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数字新闻、智能传播等新闻与传播学前沿理论问题研究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生成式人工智能的知识生产与传播变革研究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建构国家主流意识形态的传播与认同机制研究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中华优秀传统文化海外传播的创新机制与路径研究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中国形象的网络建构及其传播研究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中华文明国际传播力影响力研究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中国影视高质量创作与对外传播研究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一带一路”视域下中国民族器乐发展与国际传播研究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媒介在教育领域的理论与应用创新研究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网络视听产业热点现象研究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儿童电影创作与影视教育研究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汤显祖戏曲文化海外传播的现状及对策研究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“江西文化符号”对外推广与传播策略研究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青少年网络偏差行为与媒介使用研究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中国式现代化理论的海外翻译与传播研究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符号互动视角下江西红色旅游形象感知与提升路径研究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6"/>
                <w:kern w:val="0"/>
                <w:sz w:val="32"/>
                <w:szCs w:val="32"/>
                <w:lang w:bidi="ar"/>
              </w:rPr>
              <w:t>红色文化数字化创新传播助力文化强国建设的机制与路径研究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新媒体时代江西山水文化的媒介叙事与传播策略探究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数字技术背景下井冈山红色文化活态转化与传播研究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“两创”视域下中医药文化传播路径优化研究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景德镇陶瓷非物质文化遗产传播形式与活化共享研究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赣鄱优秀传统文化国际传播能力建设研究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数字技术赋能地方非遗文化传播研究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十六、图书情报学</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习近平文化思想视域下的档案工作研究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信息资源管理学科核心话语体系与基础理论构建研究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数智时代图书馆变革方向、模式与机制研究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元宇宙图书馆建设的理论与关键技术研究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新时代我国文献信息资源体系重构与能力建设研究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科研范式变革环境下的学术图书馆的创新发展研究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数字时代的信息分化及应对策略研究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数智时代高校图书馆知识服务变革方向和模式研究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新时代文献情报机构管理人才的选拔和培养研究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中国式现代化与信息资源管理学科自主知识体系研究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数智时代全民阅读推广服务体系研究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12.</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元宇宙、数字孪生生成式人工智能等信息技术在图书情报领域的应用研究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江西红色文献资源、地方文献资源建设与利用研究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数字化背景下陶瓷古籍的保护与利用研究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十七、历史学</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习近平新时代中国特色社会主义思想中的大历史观研究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中国历史学自主知识体系建构研究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中国书院历史变迁研究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“两个结合”特别是“第二个结合”的历史逻辑研究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建设中华民族现代文明的历史道路研究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古代丝绸之路与文明交流互鉴研究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长江流域古代文明比较研究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江西省内重要遗址资料整理与研究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江西古代重大历史事件、历史现象、历史人物研究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江西地方革命暴动史研究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长征史中的重要人物、重要事件研究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关于长征背景、历程、经验、意义等相关问题新议</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井冈山革命斗争史研究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江右商帮文化史料整理与研究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明代江西进士群体研究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汉代江西交通史研究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江西考古学通论</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江西佛教遗存的调查与研究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两汉三国时期江西区域社会经济史料整理与研究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黄龙宗宗谱研究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万里茶道（江西段）资料收集、整理与研究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建国初期景德镇瓷业改革研究(1949-1966)</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《天工开物》与江西传统工艺研究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古陶瓷“儒释道”文化标识调查与传承研究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明清景德镇瓷业发展及其当代价值与活化应用新探</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景德镇传统手工艺陶瓷的数字化保护与传承研究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spacing w:line="560" w:lineRule="exact"/>
              <w:rPr>
                <w:rFonts w:hint="eastAsia" w:ascii="宋体" w:hAnsi="宋体" w:cs="宋体"/>
                <w:color w:val="000000"/>
                <w:sz w:val="22"/>
                <w:szCs w:val="22"/>
              </w:rPr>
            </w:pPr>
          </w:p>
        </w:tc>
        <w:tc>
          <w:tcPr>
            <w:tcW w:w="8641" w:type="dxa"/>
            <w:tcBorders>
              <w:top w:val="nil"/>
              <w:left w:val="nil"/>
              <w:bottom w:val="nil"/>
              <w:right w:val="nil"/>
            </w:tcBorders>
            <w:noWrap w:val="0"/>
            <w:vAlign w:val="center"/>
          </w:tcPr>
          <w:p>
            <w:pPr>
              <w:widowControl/>
              <w:spacing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十八、管理学</w:t>
            </w:r>
          </w:p>
        </w:tc>
      </w:tr>
      <w:tr>
        <w:tblPrEx>
          <w:tblCellMar>
            <w:top w:w="0" w:type="dxa"/>
            <w:left w:w="28" w:type="dxa"/>
            <w:bottom w:w="0" w:type="dxa"/>
            <w:right w:w="28" w:type="dxa"/>
          </w:tblCellMar>
        </w:tblPrEx>
        <w:trPr>
          <w:trHeight w:val="640"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4"/>
                <w:kern w:val="0"/>
                <w:sz w:val="32"/>
                <w:szCs w:val="32"/>
                <w:lang w:bidi="ar"/>
              </w:rPr>
            </w:pPr>
            <w:r>
              <w:rPr>
                <w:rFonts w:hint="eastAsia" w:ascii="仿宋_GB2312" w:hAnsi="宋体" w:eastAsia="仿宋_GB2312" w:cs="仿宋_GB2312"/>
                <w:color w:val="000000"/>
                <w:spacing w:val="-4"/>
                <w:kern w:val="0"/>
                <w:sz w:val="32"/>
                <w:szCs w:val="32"/>
                <w:lang w:bidi="ar"/>
              </w:rPr>
              <w:t>习近平总书记关于治理体系和治理能力现代化的重要论述研究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2.</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新质生产力视角下江西省战略性新兴产业高质量发展机制与路径研究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数智赋能制造企业高质量发展机制及路径研究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数字化赋能制造业绿色低碳转型的机理与路径研究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数字化赋能江西省专精特新企业成长机制研究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“双碳”目标下制造企业绿色创新机制研究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新时期民营企业高质量发展的制度与政策体系研究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国有企业专业化整合机制与路径研究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高质量发展视阈下制造业企业转型升级机制研究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10.</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数字赋能江西省资源型企业绿色转型的效应测度、路径及对策研究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技术并购推动我省制造业高质量发展的机制与路径研究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高水平对外开放与高质量共建“一带一路”研究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扩大内需战略与构建双循环新发展格局研究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青年群体的消费文化与消费行为研究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大数据治理与消费升级相关问题研究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生成式人工智能时代的网络空间安全研究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人工智能与就业市场、劳动力市场的相关问题研究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18.</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人工智能对企业战略与组织管理变革的影响研究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19.</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数字化管理与企业治理模式变革研究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企业数字化与绿色化的协同发展研究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ESG实践助力我省企业高质量发展的机制与优化研究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江西省金融产业服务世界一流企业路径研究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数字金融、绿色金融及系统性风险的防范与化解研究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江西加快对接融入长三角科技创新共同体的路径研究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智慧农业赋能长江经济带高质量发展的作用机理与实现路径</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江西省农业战略科技力量面临的困境与建设路径研究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推进鄱阳湖流域综合管理的途径和策略研究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原中央苏区农村低收入家庭发展韧性提升机制研究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29.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数字政府运行效率及驱动机制研究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30.</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进一步构建亲清统一的新型政商关系研究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31.</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粮食安全背景下江西省耕地质量安全问题及对策研究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乡村振兴、城乡融合与区域协调发展研究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乡村振兴背景下农村发展与治理的结构和机制优化研究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统筹我省新型城镇化和乡村全面振兴研究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35.</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中医药与乡村振兴双向赋能机制与政策创新研究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pacing w:val="-6"/>
                <w:kern w:val="0"/>
                <w:sz w:val="32"/>
                <w:szCs w:val="32"/>
                <w:lang w:bidi="ar"/>
              </w:rPr>
              <w:t>区域性优质农副产品生产和供应基地时空格局与培育路径研究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平台经济模式下农产品供应链安全预警与风险防控研究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资源约束下要素匹配与农业产业化龙头企业成长研究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39.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spacing w:val="-6"/>
                <w:kern w:val="0"/>
                <w:sz w:val="32"/>
                <w:szCs w:val="32"/>
                <w:lang w:bidi="ar"/>
              </w:rPr>
              <w:t>链条式”赋能江西新能源汽车产业的新质生产力发展路径研究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数字化赋能江西养老产业高质量发展路径与对策研究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数字赋能江西中医药康养旅游高质量发展的机制与路径研究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新质生产力视角下商科职业教育产教融合模式研究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43.</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推进我省公共文化数字化普惠和城乡一体化建设路径与对策研究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44.</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我省推进文化产业数字化现状、难点与对策研究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我省历史文化街区传统业态的改造与创新研究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46.</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江西非物质文化遗产梳理与传承研究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47.</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文化生态视阈中景德镇传统手工艺类非遗传承发展的实践逻辑、困境与路径研究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48.</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江西革命老区红色旅游高质量发展效果评估与优化路径研究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49.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江西红色数字文化遗产和旅游深度融合的路径研究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红色文旅深度融合赋能美丽乡村建设的中国式路径研究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文旅赋能江西省乡村振兴路径与对策研究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持续推进我省文旅消费提质升级研究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53.</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文旅融合视域下“江西风景独好”旅游品牌韧性形成机制研究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54.</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“景漂”视角下景德镇陶瓷文化创新动因与路径研究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55.</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长江生态游与乡村农旅融合的机制与路径研究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56.</w:t>
            </w:r>
          </w:p>
        </w:tc>
        <w:tc>
          <w:tcPr>
            <w:tcW w:w="8641" w:type="dxa"/>
            <w:tcBorders>
              <w:top w:val="nil"/>
              <w:left w:val="nil"/>
              <w:bottom w:val="nil"/>
              <w:right w:val="nil"/>
            </w:tcBorders>
            <w:noWrap w:val="0"/>
            <w:vAlign w:val="center"/>
          </w:tcPr>
          <w:p>
            <w:pPr>
              <w:widowControl/>
              <w:spacing w:line="560" w:lineRule="exac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长江文化资源助推长江岸边乡村旅游的创新机制研究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57.</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长江国家文化公园建设与基层公共文化服务机制优化研究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58.</w:t>
            </w:r>
          </w:p>
          <w:p>
            <w:pPr>
              <w:widowControl/>
              <w:spacing w:line="560" w:lineRule="exact"/>
              <w:jc w:val="right"/>
              <w:textAlignment w:val="center"/>
              <w:rPr>
                <w:rFonts w:hint="eastAsia" w:ascii="宋体" w:hAnsi="宋体" w:cs="宋体"/>
                <w:color w:val="000000"/>
                <w:sz w:val="32"/>
                <w:szCs w:val="32"/>
              </w:rPr>
            </w:pP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长江经济带绿色经济发展对生态系统服务供给的溢出效应及驱动机制研究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59.</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江西省人才队伍建设与人才强省战略研究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60.</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新时代深化产业工人队伍建设改革问题研究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61.</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非公企业产业工人队伍结构质与量的优化问题研究</w:t>
            </w:r>
          </w:p>
        </w:tc>
      </w:tr>
      <w:tr>
        <w:tblPrEx>
          <w:tblCellMar>
            <w:top w:w="0" w:type="dxa"/>
            <w:left w:w="28" w:type="dxa"/>
            <w:bottom w:w="0" w:type="dxa"/>
            <w:right w:w="28" w:type="dxa"/>
          </w:tblCellMar>
        </w:tblPrEx>
        <w:trPr>
          <w:trHeight w:val="567" w:hRule="atLeast"/>
        </w:trPr>
        <w:tc>
          <w:tcPr>
            <w:tcW w:w="696" w:type="dxa"/>
            <w:tcBorders>
              <w:top w:val="nil"/>
              <w:left w:val="nil"/>
              <w:bottom w:val="nil"/>
              <w:right w:val="nil"/>
            </w:tcBorders>
            <w:noWrap/>
            <w:vAlign w:val="center"/>
          </w:tcPr>
          <w:p>
            <w:pPr>
              <w:widowControl/>
              <w:spacing w:line="560" w:lineRule="exact"/>
              <w:jc w:val="right"/>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62.</w:t>
            </w:r>
          </w:p>
        </w:tc>
        <w:tc>
          <w:tcPr>
            <w:tcW w:w="8641" w:type="dxa"/>
            <w:tcBorders>
              <w:top w:val="nil"/>
              <w:left w:val="nil"/>
              <w:bottom w:val="nil"/>
              <w:right w:val="nil"/>
            </w:tcBorders>
            <w:noWrap w:val="0"/>
            <w:vAlign w:val="center"/>
          </w:tcPr>
          <w:p>
            <w:pPr>
              <w:widowControl/>
              <w:spacing w:line="560" w:lineRule="exact"/>
              <w:jc w:val="left"/>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赣南丘陵山地区耕地退化机制与对策研究</w:t>
            </w:r>
          </w:p>
        </w:tc>
      </w:tr>
    </w:tbl>
    <w:p>
      <w:pPr>
        <w:spacing w:line="550" w:lineRule="exact"/>
        <w:rPr>
          <w:rFonts w:hint="eastAsia" w:ascii="黑体" w:hAnsi="黑体" w:eastAsia="黑体" w:cs="黑体"/>
          <w:color w:val="000000"/>
          <w:sz w:val="32"/>
          <w:szCs w:val="32"/>
        </w:rPr>
      </w:pPr>
    </w:p>
    <w:p>
      <w:pPr>
        <w:spacing w:line="550" w:lineRule="exact"/>
        <w:rPr>
          <w:rFonts w:hint="eastAsia" w:ascii="黑体" w:hAnsi="黑体" w:eastAsia="黑体" w:cs="黑体"/>
          <w:color w:val="000000"/>
          <w:sz w:val="32"/>
          <w:szCs w:val="32"/>
        </w:rPr>
      </w:pPr>
    </w:p>
    <w:p>
      <w:pPr>
        <w:spacing w:line="550" w:lineRule="exact"/>
        <w:rPr>
          <w:rFonts w:hint="eastAsia" w:ascii="黑体" w:hAnsi="黑体" w:eastAsia="黑体" w:cs="黑体"/>
          <w:color w:val="000000"/>
          <w:sz w:val="32"/>
          <w:szCs w:val="32"/>
        </w:rPr>
      </w:pPr>
    </w:p>
    <w:p>
      <w:pPr>
        <w:spacing w:line="550" w:lineRule="exact"/>
        <w:rPr>
          <w:rFonts w:hint="eastAsia" w:ascii="黑体" w:hAnsi="黑体" w:eastAsia="黑体" w:cs="黑体"/>
          <w:color w:val="000000"/>
          <w:sz w:val="32"/>
          <w:szCs w:val="32"/>
        </w:rPr>
      </w:pPr>
    </w:p>
    <w:p>
      <w:pPr>
        <w:spacing w:line="550" w:lineRule="exact"/>
        <w:rPr>
          <w:rFonts w:hint="eastAsia" w:ascii="黑体" w:hAnsi="黑体" w:eastAsia="黑体" w:cs="黑体"/>
          <w:color w:val="000000"/>
          <w:sz w:val="32"/>
          <w:szCs w:val="32"/>
        </w:rPr>
      </w:pPr>
    </w:p>
    <w:p>
      <w:pPr>
        <w:spacing w:line="550" w:lineRule="exact"/>
        <w:rPr>
          <w:rFonts w:hint="eastAsia" w:ascii="黑体" w:hAnsi="黑体" w:eastAsia="黑体" w:cs="黑体"/>
          <w:color w:val="000000"/>
          <w:sz w:val="32"/>
          <w:szCs w:val="32"/>
        </w:rPr>
      </w:pPr>
    </w:p>
    <w:p>
      <w:pPr>
        <w:spacing w:line="550" w:lineRule="exact"/>
        <w:rPr>
          <w:rFonts w:hint="eastAsia" w:ascii="黑体" w:hAnsi="黑体" w:eastAsia="黑体" w:cs="黑体"/>
          <w:color w:val="000000"/>
          <w:sz w:val="32"/>
          <w:szCs w:val="32"/>
        </w:rPr>
      </w:pPr>
    </w:p>
    <w:p>
      <w:pPr>
        <w:spacing w:line="550" w:lineRule="exact"/>
        <w:rPr>
          <w:rFonts w:hint="eastAsia" w:ascii="黑体" w:hAnsi="黑体" w:eastAsia="黑体" w:cs="黑体"/>
          <w:color w:val="000000"/>
          <w:sz w:val="32"/>
          <w:szCs w:val="32"/>
        </w:rPr>
      </w:pPr>
    </w:p>
    <w:p>
      <w:pPr>
        <w:spacing w:line="550" w:lineRule="exact"/>
        <w:rPr>
          <w:rFonts w:hint="eastAsia" w:ascii="黑体" w:hAnsi="黑体" w:eastAsia="黑体" w:cs="黑体"/>
          <w:color w:val="000000"/>
          <w:sz w:val="32"/>
          <w:szCs w:val="32"/>
        </w:rPr>
      </w:pPr>
    </w:p>
    <w:p>
      <w:pPr>
        <w:spacing w:line="550" w:lineRule="exact"/>
        <w:rPr>
          <w:rFonts w:hint="eastAsia" w:ascii="黑体" w:hAnsi="黑体" w:eastAsia="黑体" w:cs="黑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NzIwMjhjMjBlOTQxM2M1MTFiYjYxZWQyODMzNzYifQ=="/>
  </w:docVars>
  <w:rsids>
    <w:rsidRoot w:val="74624C6D"/>
    <w:rsid w:val="74624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font51"/>
    <w:basedOn w:val="3"/>
    <w:autoRedefine/>
    <w:uiPriority w:val="0"/>
    <w:rPr>
      <w:rFonts w:hint="default" w:ascii="Times New Roman" w:hAnsi="Times New Roman" w:cs="Times New Roman"/>
      <w:b/>
      <w:bCs/>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2024-03-15T07:15:00Z</dcterms:created>
  <dc:creator>悠悠我欣</dc:creator>
  <cp:lastModifiedBy>悠悠我欣</cp:lastModifiedBy>
  <dcterms:modified xsi:type="dcterms:W3CDTF">2024-03-15T07:16:26Z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8CE99AEA3D4B470980DF339224D0E7F2_11</vt:lpwstr>
  </property>
</Properties>
</file>